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Дело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                                   копия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42RS0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-70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Именем Российской Федерации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пгт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Яя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                                                       08 октября 2019 года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spellStart"/>
      <w:r>
        <w:rPr>
          <w:rFonts w:ascii="Arial" w:hAnsi="Arial" w:cs="Arial"/>
          <w:color w:val="000000"/>
          <w:sz w:val="17"/>
          <w:szCs w:val="17"/>
        </w:rPr>
        <w:t>Яйский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районный суд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составе председательствующего судьи         Ильченко В.М.,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секретаре </w:t>
      </w:r>
      <w:r>
        <w:rPr>
          <w:rStyle w:val="fio4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4"/>
          <w:rFonts w:ascii="Arial" w:hAnsi="Arial" w:cs="Arial"/>
          <w:color w:val="000000"/>
          <w:sz w:val="17"/>
          <w:szCs w:val="17"/>
        </w:rPr>
        <w:t>4</w:t>
      </w:r>
      <w:proofErr w:type="gramEnd"/>
      <w:r>
        <w:rPr>
          <w:rFonts w:ascii="Arial" w:hAnsi="Arial" w:cs="Arial"/>
          <w:color w:val="000000"/>
          <w:sz w:val="17"/>
          <w:szCs w:val="17"/>
        </w:rPr>
        <w:t>,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 участием истца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представителя истца –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ФИО5</w:t>
      </w:r>
      <w:r>
        <w:rPr>
          <w:rFonts w:ascii="Arial" w:hAnsi="Arial" w:cs="Arial"/>
          <w:color w:val="000000"/>
          <w:sz w:val="17"/>
          <w:szCs w:val="17"/>
        </w:rPr>
        <w:t xml:space="preserve">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действующей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на основании устного ходатайства,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рассмотрев в открытом судебном заседании гражданское дело по иску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к </w:t>
      </w:r>
      <w:r>
        <w:rPr>
          <w:rStyle w:val="fio1"/>
          <w:rFonts w:ascii="Arial" w:hAnsi="Arial" w:cs="Arial"/>
          <w:color w:val="000000"/>
          <w:sz w:val="17"/>
          <w:szCs w:val="17"/>
        </w:rPr>
        <w:t>ФИО1</w:t>
      </w:r>
      <w:r>
        <w:rPr>
          <w:rFonts w:ascii="Arial" w:hAnsi="Arial" w:cs="Arial"/>
          <w:color w:val="000000"/>
          <w:sz w:val="17"/>
          <w:szCs w:val="17"/>
        </w:rPr>
        <w:t>, Межрайонной инспекции Федеральной налоговой службы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по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 об освобождении имущества от ареста,</w:t>
      </w:r>
    </w:p>
    <w:p w:rsidR="00A671D7" w:rsidRDefault="00A671D7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</w:p>
    <w:p w:rsidR="001015E0" w:rsidRDefault="001015E0" w:rsidP="00A671D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 С Т А Н О В И Л:</w:t>
      </w:r>
    </w:p>
    <w:p w:rsidR="00A671D7" w:rsidRDefault="00A671D7" w:rsidP="00A671D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 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обратился с иском к </w:t>
      </w:r>
      <w:r>
        <w:rPr>
          <w:rStyle w:val="fio1"/>
          <w:rFonts w:ascii="Arial" w:hAnsi="Arial" w:cs="Arial"/>
          <w:color w:val="000000"/>
          <w:sz w:val="17"/>
          <w:szCs w:val="17"/>
        </w:rPr>
        <w:t>ФИО1</w:t>
      </w:r>
      <w:r>
        <w:rPr>
          <w:rFonts w:ascii="Arial" w:hAnsi="Arial" w:cs="Arial"/>
          <w:color w:val="000000"/>
          <w:sz w:val="17"/>
          <w:szCs w:val="17"/>
        </w:rPr>
        <w:t>, Межрайонной инспекции Федеральной налоговой службы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по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 об освобождении имущества от ареста, указав, что </w:t>
      </w:r>
      <w:r>
        <w:rPr>
          <w:rStyle w:val="fio10"/>
          <w:rFonts w:ascii="Arial" w:hAnsi="Arial" w:cs="Arial"/>
          <w:color w:val="000000"/>
          <w:sz w:val="17"/>
          <w:szCs w:val="17"/>
        </w:rPr>
        <w:t>ФИО10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 связи с этим, истец в телефонном режиме обратился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ОСП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Яйскому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м УФССП России по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 для снятия запрета на регистрационные действия в отношении приобретенного автомобиля. </w:t>
      </w:r>
      <w:r>
        <w:rPr>
          <w:rStyle w:val="fio11"/>
          <w:rFonts w:ascii="Arial" w:hAnsi="Arial" w:cs="Arial"/>
          <w:color w:val="000000"/>
          <w:sz w:val="17"/>
          <w:szCs w:val="17"/>
        </w:rPr>
        <w:t>ФИО11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Однако, при повторной постановке автомобиля на учет в МРЭО ГИБДД МУ МВД России «Красноярское», истец получил отказ, в связи с тем, что на автомобиль снова наложено ограничение в виде запрета на регистрационные действия.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в адрес третьего лица было направлено письмо с требованием о снятии ограничения на регистрационные действия в связи с переходом права собственности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> на автомобиль к истцу, однако третье лицо в удовлетворении заявления отказало в связи с отсутствием документов подтверждающих право собственности на данный автомобиль у истца. Истец с помощью доступных систем в сети интернет, проверял указанный автомобиль на наличие запретов и ограничений. По состоянию на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ограничений не было, что также подтверждается ответом третьего лица о том, что «на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 xml:space="preserve"> постановление о запрете на регистрационные действия транспортных средств в системном комплексе АИС ОСП по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Яйскому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м отсутствуют».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Следовательно, собственником автомобиля на сегодняшний день является истец, который добросовестно приобрел его по договору купли-продажи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> оформил полис ОСАГО на автомобиль и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> выехал в МРЭО ГИБДД МУ МВД России «Красноярское» для постановки автомобиля на учет.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заместитель руководителя УФССП России по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 вынесла постановление об отказе в удовлетворении жалобы истца снятии ограничений с автомобиля, разъяснив право истца обратиться в суд с исковым заявлением об освобождении имущества от ареста.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Просит суд освободить от ареста автомобиль марки </w:t>
      </w:r>
      <w:r>
        <w:rPr>
          <w:rStyle w:val="fio12"/>
          <w:rFonts w:ascii="Arial" w:hAnsi="Arial" w:cs="Arial"/>
          <w:color w:val="000000"/>
          <w:sz w:val="17"/>
          <w:szCs w:val="17"/>
        </w:rPr>
        <w:t>ФИО12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Истец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его представитель </w:t>
      </w:r>
      <w:r>
        <w:rPr>
          <w:rStyle w:val="fio5"/>
          <w:rFonts w:ascii="Arial" w:hAnsi="Arial" w:cs="Arial"/>
          <w:color w:val="000000"/>
          <w:sz w:val="17"/>
          <w:szCs w:val="17"/>
        </w:rPr>
        <w:t>ФИО5</w:t>
      </w:r>
      <w:r>
        <w:rPr>
          <w:rFonts w:ascii="Arial" w:hAnsi="Arial" w:cs="Arial"/>
          <w:color w:val="000000"/>
          <w:sz w:val="17"/>
          <w:szCs w:val="17"/>
        </w:rPr>
        <w:t xml:space="preserve"> в судебном заседании исковые требования, изложенные в исковом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заявлении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поддержали, просили суд удовлетворить их в полном объеме.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Ответчик </w:t>
      </w:r>
      <w:r>
        <w:rPr>
          <w:rStyle w:val="fio9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9"/>
          <w:rFonts w:ascii="Arial" w:hAnsi="Arial" w:cs="Arial"/>
          <w:color w:val="000000"/>
          <w:sz w:val="17"/>
          <w:szCs w:val="17"/>
        </w:rPr>
        <w:t>9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извещенный о дате и времени рассмотрения данного дела надлежаще, в судебного заседания не явился.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Представитель ответчика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МРИ ФНС России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по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 в судебное заседание не явился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, о дате и времени рассмотрения дела извещен надлежащим образом.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письменном заявлении, приобщенном к материалам дела просил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суд рассмотреть данное дело в его отсутствие.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Третье лицо, не заявляющего самостоятельных требований относительно предмета спора - судебный пристав-исполнитель ОСП по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Яйскому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м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 xml:space="preserve">, в судебное заседание не явился, о дате и времени рассмотрения дела извещен надлежащим образом. В заявлении,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приобщенной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к материалам дела, просил суд рассмотреть данное дело в его отсутствие.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ст. 6 Конвенции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"О защите прав человека и основных свобод" каждый, в случае спора о его гражданских правах и обязанностях, имеет право на справедливое, публичное разбирательства дела в разумный срок.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смыслу ст. 14 Международного Пакта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о гражданских и политических правах лицо само определяет объем своих прав и обязанностей в гражданском процессе. Поэтому лицо, определив свои права, реализует их по своему усмотрению. Распоряжение своими правами по усмотрению лица является одним из основополагающих принципов судопроизводства.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Неявка лица, извещенного в установленном порядке о времени и месте рассмотрения дела, является его волеизъявлением, свидетельствующим об отказе от реализации своего права на непосредственное участие в судебном разбирательстве дела и иных процессуальных прав, поэтому не является преградой для рассмотрения судом дела по существу.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 силу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ч</w:t>
      </w:r>
      <w:proofErr w:type="gramEnd"/>
      <w:r>
        <w:rPr>
          <w:rFonts w:ascii="Arial" w:hAnsi="Arial" w:cs="Arial"/>
          <w:color w:val="000000"/>
          <w:sz w:val="17"/>
          <w:szCs w:val="17"/>
        </w:rPr>
        <w:t>. 1 ст. 35 ГПК РФ лица, участвующие в деле, должны добросовестно пользоваться всеми принадлежащими им процессуальными правами.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таких обстоятельствах, в силу ст. 167 ГПК РФ суд полагает возможным рассмотреть дело в отсутствие не явившихся сторон.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Выслушав истца, представителя истца, исследовав письменные материалы дела, суд находит заявленные требования подлежащими удовлетворению, как обоснованные.</w:t>
      </w:r>
      <w:proofErr w:type="gramEnd"/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п.2 ст.1 ГК РФ -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Гражданские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Кроме того, в соответствии с п. 2 ст. 218 ГК РФ 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По общему правилу, закрепленному в п. 1 ст. 223 ГК РФ, моментом возникновения права собственности у приобретателя вещи по договору является момент ее передачи, если иное не предусмотрено законом или договором.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случаях, когда отчуждение имущества подлежит государственной регистрации, право собственности у приобретателя возникает с момента такой регистрации, если иное не установлено законом (п. 2 ст. 223 ГК РФ).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Государственной регистрации в силу п. 1 ст. 131 ГК РФ подлежат право собственности и другие вещные права на недвижимые вещи, ограничения этих прав, их возникновение, переход и прекращение.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 недвижимым вещам (недвижимое имущество, недвижимость) п. 1 ст. 130 ГК РФ относит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 недвижимым вещам относятся также подлежащие государственной регистрации воздушные и морские суда, суда внутреннего плавания.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Положениями п. 2 ст. 130 ГК РФ определено, что вещи, не относящиеся к недвижимости, включая деньги и ценные бумаги, признаются движимым имуществом. Регистрация прав на движимые вещи не требуется, кроме случаев, указанных в законе.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п.1 ст.454 ГК РФ -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Транспортные средства не отнесены законом к объектам недвижимости и признаются движимым имуществом.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Следовательно, при отчуждении транспортного средства действует общее правило относительно момента возникновения права собственности у приобретателя - момент передачи транспортного средства, либо, в случае если договором в качестве такого момента сторонами определен момент подписания договора - с момента его подписания.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Так, судом установлено и подтверждается материалами дела, что постановлениями начальника отдела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–с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таршего судебного пристава ОСП по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Яйскому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м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 на основании судебных приказов, выданных мировым судьей судебного участка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Яйского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судебного района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, в отношении должника </w:t>
      </w:r>
      <w:r>
        <w:rPr>
          <w:rStyle w:val="fio6"/>
          <w:rFonts w:ascii="Arial" w:hAnsi="Arial" w:cs="Arial"/>
          <w:color w:val="000000"/>
          <w:sz w:val="17"/>
          <w:szCs w:val="17"/>
        </w:rPr>
        <w:t>ФИО6</w:t>
      </w:r>
      <w:r>
        <w:rPr>
          <w:rFonts w:ascii="Arial" w:hAnsi="Arial" w:cs="Arial"/>
          <w:color w:val="000000"/>
          <w:sz w:val="17"/>
          <w:szCs w:val="17"/>
        </w:rPr>
        <w:t> возбуждены исполнительные производства о взыскании задолженности по налогу, пени, штрафа за счет имущества </w:t>
      </w:r>
      <w:r>
        <w:rPr>
          <w:rStyle w:val="fio13"/>
          <w:rFonts w:ascii="Arial" w:hAnsi="Arial" w:cs="Arial"/>
          <w:color w:val="000000"/>
          <w:sz w:val="17"/>
          <w:szCs w:val="17"/>
        </w:rPr>
        <w:t>ФИО13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 xml:space="preserve"> ОСП по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Яйскому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и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м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 вынесены постановления о запрете на регистрационные действия в отношении транспортного средства.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 силу положений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ч</w:t>
      </w:r>
      <w:proofErr w:type="gramEnd"/>
      <w:r>
        <w:rPr>
          <w:rFonts w:ascii="Arial" w:hAnsi="Arial" w:cs="Arial"/>
          <w:color w:val="000000"/>
          <w:sz w:val="17"/>
          <w:szCs w:val="17"/>
        </w:rPr>
        <w:t>. 1 ст. 119 Федерального закона "Об исполнительном производстве", в случае возникновения спора, связанного с принадлежностью имущества, на которое обращается взыскание, заинтересованные лица вправе обратиться в суд с иском об освобождении имущества от наложения ареста или исключении его из описи.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силу абзаца 2 пункта 2 статьи 442 Гражданского процессуального кодекса РФ иски об освобождении имущества от ареста (исключении из описи) предъявляются к должнику и взыскателю.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разъяснениям, содержащимся в п. 50 и п. 51 Постановления Пленума Верховного Суда Российской Федерации и Высшего Арбитражного Суда Российской Федерации "О некоторых вопросах, возникающих в судебной практике при разрешении споров, связанных с защитой права собственности и других вещных прав"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 xml:space="preserve"> N 10/22, по смыслу ст. 119 Федерального закона "Об исполнительном производстве", при наложении ареста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порядке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обеспечения иска или исполнения исполнительных документов на имущество, не принадлежащее должнику, собственник имущества (законный владелец, иное заинтересованное лицо, в частности не владеющий залогодержатель) вправе обратиться с иском об освобождении имущества от ареста. Споры об освобождении имущества от ареста рассматриваются в соответствии с подведомственностью дел по правилам искового производства независимо от того, наложен арест в порядке обеспечения иска или в порядке обращения взыскания на имущество должника во исполнение исполнительных документов. Ответчиками по таким искам являются: должник, у которого произведен арест имущества, и те лица, в интересах которых наложен арест на имущество. Судебный пристав-исполнитель привлекается к участию в таких делах в качестве третьего лица, не заявляющего самостоятельных требований относительно предмета спора.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Из содержания указанных норм права и разъяснений следует, что правом на обращение в суд с иском об освобождении имущества от ареста и исключения его из описи обладает лицо, не являющееся должником по исполнительному производству, но обладающее правом собственности на имущество, на которое наложен арест, либо являющееся законным владельцем данного имущества.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 соответствии со ст. 56 Гражданского процессуального кодекса Российской Федерации, содержание которой следует рассматривать в контексте с положениями ч. 3 ст. 123 Конституции Российской Федерации и ст. 12 Гражданского процессуального кодекса Российской Федерации, закрепляющих принципы состязательности гражданского судопроизводства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иное не предусмотрено федеральным законом.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Бремя доказывания принадлежности имущества, на которое обращается взыскание, лежит на лице, обратившимся с требованиями об освобождении имущества от ареста.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материалы дела был представлен договор купли-продажи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в соответствии с которым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ФИО2</w:t>
      </w:r>
      <w:r>
        <w:rPr>
          <w:rFonts w:ascii="Arial" w:hAnsi="Arial" w:cs="Arial"/>
          <w:color w:val="000000"/>
          <w:sz w:val="17"/>
          <w:szCs w:val="17"/>
        </w:rPr>
        <w:t> приобрел у </w:t>
      </w:r>
      <w:r>
        <w:rPr>
          <w:rStyle w:val="fio6"/>
          <w:rFonts w:ascii="Arial" w:hAnsi="Arial" w:cs="Arial"/>
          <w:color w:val="000000"/>
          <w:sz w:val="17"/>
          <w:szCs w:val="17"/>
        </w:rPr>
        <w:t>ФИО6</w:t>
      </w:r>
      <w:r>
        <w:rPr>
          <w:rFonts w:ascii="Arial" w:hAnsi="Arial" w:cs="Arial"/>
          <w:color w:val="000000"/>
          <w:sz w:val="17"/>
          <w:szCs w:val="17"/>
        </w:rPr>
        <w:t> автомобиль марки </w:t>
      </w:r>
      <w:r>
        <w:rPr>
          <w:rStyle w:val="fio14"/>
          <w:rFonts w:ascii="Arial" w:hAnsi="Arial" w:cs="Arial"/>
          <w:color w:val="000000"/>
          <w:sz w:val="17"/>
          <w:szCs w:val="17"/>
        </w:rPr>
        <w:t>ФИО14</w:t>
      </w:r>
      <w:r>
        <w:rPr>
          <w:rFonts w:ascii="Arial" w:hAnsi="Arial" w:cs="Arial"/>
          <w:color w:val="000000"/>
          <w:sz w:val="17"/>
          <w:szCs w:val="17"/>
        </w:rPr>
        <w:t>, стоимостью 100 000 рублей.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п.3 договора указано, что на момент заключения настоящего договора, стоимость автомобиля оплачена покупателем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в полном объеме. Данный договор подписан сторонами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и </w:t>
      </w:r>
      <w:r>
        <w:rPr>
          <w:rStyle w:val="fio7"/>
          <w:rFonts w:ascii="Arial" w:hAnsi="Arial" w:cs="Arial"/>
          <w:color w:val="000000"/>
          <w:sz w:val="17"/>
          <w:szCs w:val="17"/>
        </w:rPr>
        <w:t>ФИО7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договоре купли-продажи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стороны прямо предусмотрели условие о том, что право собственности на транспортное средство переходит к покупателю с момента подписания настоящего договора.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Стороны претензий друг к другу не имеют, свои обязательства в соответствии с заключенным договором купли-продажи исполнили в полном объеме.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Так, в соответствии с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ч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. 2 ст. 71 ГПК РФ письменные доказательства представляются в подлиннике или в форме надлежащим образом заверенной копии. Подлинные документы представляются тогда, когда обстоятельства дела согласно законам или иным нормативным правовым актам подлежат подтверждению только </w:t>
      </w:r>
      <w:r>
        <w:rPr>
          <w:rFonts w:ascii="Arial" w:hAnsi="Arial" w:cs="Arial"/>
          <w:color w:val="000000"/>
          <w:sz w:val="17"/>
          <w:szCs w:val="17"/>
        </w:rPr>
        <w:lastRenderedPageBreak/>
        <w:t>такими документами, когда дело невозможно разрешить без подлинных документов или когда представлены копии документа, различные по своему содержанию.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Оснований не доверять, представленным документам у суда не имеется.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этом, оценивая вышеуказанный договор купли-продажи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следует отметить, что в нем имеются подробные сведения о продавце </w:t>
      </w:r>
      <w:r>
        <w:rPr>
          <w:rStyle w:val="fio8"/>
          <w:rFonts w:ascii="Arial" w:hAnsi="Arial" w:cs="Arial"/>
          <w:color w:val="000000"/>
          <w:sz w:val="17"/>
          <w:szCs w:val="17"/>
        </w:rPr>
        <w:t>ФИО8</w:t>
      </w:r>
      <w:r>
        <w:rPr>
          <w:rFonts w:ascii="Arial" w:hAnsi="Arial" w:cs="Arial"/>
          <w:color w:val="000000"/>
          <w:sz w:val="17"/>
          <w:szCs w:val="17"/>
        </w:rPr>
        <w:t>, с указанием фамилии, имени, отчества, данных паспорта и места жительства, а также подробные сведения о покупателе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ФИО2</w:t>
      </w:r>
      <w:r>
        <w:rPr>
          <w:rFonts w:ascii="Arial" w:hAnsi="Arial" w:cs="Arial"/>
          <w:color w:val="000000"/>
          <w:sz w:val="17"/>
          <w:szCs w:val="17"/>
        </w:rPr>
        <w:t>, с указанием его фамилии, имени и отчества, данных паспорта и места жительства, что позволяет с достоверностью установить личность лица, указанного в договоре в качестве покупателя.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Таким образом, оценивая вышеуказанный договор купли-продажи, расписку в получении денежных средств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суд относит их как относимые, допустимые и достоверные доказательства по делу, поскольку данные документы свидетельствуют о том, что автомобиль действительно выбыл из владения </w:t>
      </w:r>
      <w:r>
        <w:rPr>
          <w:rStyle w:val="fio6"/>
          <w:rFonts w:ascii="Arial" w:hAnsi="Arial" w:cs="Arial"/>
          <w:color w:val="000000"/>
          <w:sz w:val="17"/>
          <w:szCs w:val="17"/>
        </w:rPr>
        <w:t>ФИО6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Кроме того, в соответствии со ст. 67 ГПК РФ суду предоставлено право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оценивать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Судом с достоверностью установлено, что собственником спорного имущества является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ФИО2</w:t>
      </w:r>
      <w:r>
        <w:rPr>
          <w:rFonts w:ascii="Arial" w:hAnsi="Arial" w:cs="Arial"/>
          <w:color w:val="000000"/>
          <w:sz w:val="17"/>
          <w:szCs w:val="17"/>
        </w:rPr>
        <w:t>, а не </w:t>
      </w:r>
      <w:r>
        <w:rPr>
          <w:rStyle w:val="fio9"/>
          <w:rFonts w:ascii="Arial" w:hAnsi="Arial" w:cs="Arial"/>
          <w:color w:val="000000"/>
          <w:sz w:val="17"/>
          <w:szCs w:val="17"/>
        </w:rPr>
        <w:t>ФИО9</w:t>
      </w:r>
      <w:r>
        <w:rPr>
          <w:rFonts w:ascii="Arial" w:hAnsi="Arial" w:cs="Arial"/>
          <w:color w:val="000000"/>
          <w:sz w:val="17"/>
          <w:szCs w:val="17"/>
        </w:rPr>
        <w:t>, договор купли-продажи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сторонами не оспорен.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Доводы истца о принадлежности арестованного автомобиля, а также о том, что данное имущество не может служить предметом обеспечения долговых обязательств ответчика </w:t>
      </w:r>
      <w:r>
        <w:rPr>
          <w:rStyle w:val="fio6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6"/>
          <w:rFonts w:ascii="Arial" w:hAnsi="Arial" w:cs="Arial"/>
          <w:color w:val="000000"/>
          <w:sz w:val="17"/>
          <w:szCs w:val="17"/>
        </w:rPr>
        <w:t>6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являются обоснованными, иными допустимыми доказательствами со стороны ответчиков опровергнуты не были.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Таким образом, оценив каждое из вышеперечисленных доказательств, с точки зрения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относимости</w:t>
      </w:r>
      <w:proofErr w:type="spellEnd"/>
      <w:r>
        <w:rPr>
          <w:rFonts w:ascii="Arial" w:hAnsi="Arial" w:cs="Arial"/>
          <w:color w:val="000000"/>
          <w:sz w:val="17"/>
          <w:szCs w:val="17"/>
        </w:rPr>
        <w:t>, допустимости и достоверности, а все эти доказательства в совокупности - с точки зрения достаточности для разрешения данного дела, суд считает, что они в своей совокупности позволяют сделать вывод об обоснованности заявленных истцом требований.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изложенного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руководствуясь ст. ст. 194-198 ГПК РФ, суд,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Р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Е Ш И Л:</w:t>
      </w:r>
    </w:p>
    <w:p w:rsidR="00A671D7" w:rsidRDefault="00A671D7" w:rsidP="001015E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Исковое заявление </w:t>
      </w:r>
      <w:r>
        <w:rPr>
          <w:rStyle w:val="fio2"/>
          <w:rFonts w:ascii="Arial" w:hAnsi="Arial" w:cs="Arial"/>
          <w:color w:val="000000"/>
          <w:sz w:val="17"/>
          <w:szCs w:val="17"/>
        </w:rPr>
        <w:t>ФИО</w:t>
      </w:r>
      <w:proofErr w:type="gramStart"/>
      <w:r>
        <w:rPr>
          <w:rStyle w:val="fio2"/>
          <w:rFonts w:ascii="Arial" w:hAnsi="Arial" w:cs="Arial"/>
          <w:color w:val="000000"/>
          <w:sz w:val="17"/>
          <w:szCs w:val="17"/>
        </w:rPr>
        <w:t>2</w:t>
      </w:r>
      <w:proofErr w:type="gramEnd"/>
      <w:r>
        <w:rPr>
          <w:rFonts w:ascii="Arial" w:hAnsi="Arial" w:cs="Arial"/>
          <w:color w:val="000000"/>
          <w:sz w:val="17"/>
          <w:szCs w:val="17"/>
        </w:rPr>
        <w:t> к </w:t>
      </w:r>
      <w:r>
        <w:rPr>
          <w:rStyle w:val="fio1"/>
          <w:rFonts w:ascii="Arial" w:hAnsi="Arial" w:cs="Arial"/>
          <w:color w:val="000000"/>
          <w:sz w:val="17"/>
          <w:szCs w:val="17"/>
        </w:rPr>
        <w:t>ФИО1</w:t>
      </w:r>
      <w:r>
        <w:rPr>
          <w:rFonts w:ascii="Arial" w:hAnsi="Arial" w:cs="Arial"/>
          <w:color w:val="000000"/>
          <w:sz w:val="17"/>
          <w:szCs w:val="17"/>
        </w:rPr>
        <w:t>, Межрайонной инспекции Федеральной налоговой службы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по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 об освобождении имущества от ареста, удовлетворить.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Освободить от ареста автомобиль марки TOYOTA RAV 4, 2012 года выпуска, государственный регистрационный знак </w:t>
      </w:r>
      <w:r>
        <w:rPr>
          <w:rStyle w:val="fio15"/>
          <w:rFonts w:ascii="Arial" w:hAnsi="Arial" w:cs="Arial"/>
          <w:color w:val="000000"/>
          <w:sz w:val="17"/>
          <w:szCs w:val="17"/>
        </w:rPr>
        <w:t>ФИО15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Решение может быть обжаловано в апелляционном порядке в Кемеровский областной суд через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Яйский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районный суд в течение месяца со дня оглашения.</w:t>
      </w:r>
    </w:p>
    <w:p w:rsidR="00A671D7" w:rsidRDefault="00A671D7" w:rsidP="001015E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Председательствующий: -    подпись            В.М. Ильченко</w:t>
      </w:r>
    </w:p>
    <w:p w:rsidR="001015E0" w:rsidRDefault="001015E0" w:rsidP="001015E0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Верно. Судья.                            В.М. Ильченко</w:t>
      </w:r>
    </w:p>
    <w:p w:rsidR="00A41BE8" w:rsidRDefault="00A41BE8"/>
    <w:sectPr w:rsidR="00A41BE8" w:rsidSect="00A4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5E0"/>
    <w:rsid w:val="001015E0"/>
    <w:rsid w:val="00654178"/>
    <w:rsid w:val="00A41BE8"/>
    <w:rsid w:val="00A6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1015E0"/>
  </w:style>
  <w:style w:type="character" w:customStyle="1" w:styleId="address2">
    <w:name w:val="address2"/>
    <w:basedOn w:val="a0"/>
    <w:rsid w:val="001015E0"/>
  </w:style>
  <w:style w:type="character" w:customStyle="1" w:styleId="fio4">
    <w:name w:val="fio4"/>
    <w:basedOn w:val="a0"/>
    <w:rsid w:val="001015E0"/>
  </w:style>
  <w:style w:type="character" w:customStyle="1" w:styleId="fio2">
    <w:name w:val="fio2"/>
    <w:basedOn w:val="a0"/>
    <w:rsid w:val="001015E0"/>
  </w:style>
  <w:style w:type="character" w:customStyle="1" w:styleId="fio5">
    <w:name w:val="fio5"/>
    <w:basedOn w:val="a0"/>
    <w:rsid w:val="001015E0"/>
  </w:style>
  <w:style w:type="character" w:customStyle="1" w:styleId="fio1">
    <w:name w:val="fio1"/>
    <w:basedOn w:val="a0"/>
    <w:rsid w:val="001015E0"/>
  </w:style>
  <w:style w:type="character" w:customStyle="1" w:styleId="fio10">
    <w:name w:val="fio10"/>
    <w:basedOn w:val="a0"/>
    <w:rsid w:val="001015E0"/>
  </w:style>
  <w:style w:type="character" w:customStyle="1" w:styleId="fio11">
    <w:name w:val="fio11"/>
    <w:basedOn w:val="a0"/>
    <w:rsid w:val="001015E0"/>
  </w:style>
  <w:style w:type="character" w:customStyle="1" w:styleId="data2">
    <w:name w:val="data2"/>
    <w:basedOn w:val="a0"/>
    <w:rsid w:val="001015E0"/>
  </w:style>
  <w:style w:type="character" w:customStyle="1" w:styleId="fio12">
    <w:name w:val="fio12"/>
    <w:basedOn w:val="a0"/>
    <w:rsid w:val="001015E0"/>
  </w:style>
  <w:style w:type="character" w:customStyle="1" w:styleId="fio9">
    <w:name w:val="fio9"/>
    <w:basedOn w:val="a0"/>
    <w:rsid w:val="001015E0"/>
  </w:style>
  <w:style w:type="character" w:customStyle="1" w:styleId="fio6">
    <w:name w:val="fio6"/>
    <w:basedOn w:val="a0"/>
    <w:rsid w:val="001015E0"/>
  </w:style>
  <w:style w:type="character" w:customStyle="1" w:styleId="fio13">
    <w:name w:val="fio13"/>
    <w:basedOn w:val="a0"/>
    <w:rsid w:val="001015E0"/>
  </w:style>
  <w:style w:type="character" w:customStyle="1" w:styleId="fio14">
    <w:name w:val="fio14"/>
    <w:basedOn w:val="a0"/>
    <w:rsid w:val="001015E0"/>
  </w:style>
  <w:style w:type="character" w:customStyle="1" w:styleId="fio7">
    <w:name w:val="fio7"/>
    <w:basedOn w:val="a0"/>
    <w:rsid w:val="001015E0"/>
  </w:style>
  <w:style w:type="character" w:customStyle="1" w:styleId="fio8">
    <w:name w:val="fio8"/>
    <w:basedOn w:val="a0"/>
    <w:rsid w:val="001015E0"/>
  </w:style>
  <w:style w:type="character" w:customStyle="1" w:styleId="fio15">
    <w:name w:val="fio15"/>
    <w:basedOn w:val="a0"/>
    <w:rsid w:val="0010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2147</Words>
  <Characters>12238</Characters>
  <Application>Microsoft Office Word</Application>
  <DocSecurity>0</DocSecurity>
  <Lines>101</Lines>
  <Paragraphs>28</Paragraphs>
  <ScaleCrop>false</ScaleCrop>
  <Company>Microsoft</Company>
  <LinksUpToDate>false</LinksUpToDate>
  <CharactersWithSpaces>14357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4</cp:revision>
  <dcterms:created xsi:type="dcterms:W3CDTF">2020-06-29T07:11:00Z</dcterms:created>
  <dcterms:modified xsi:type="dcterms:W3CDTF">2020-07-01T06:32:00Z</dcterms:modified>
</cp:coreProperties>
</file>